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061D78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Okulun Adı:</w:t>
      </w:r>
    </w:p>
    <w:p w14:paraId="0BC2A8F7" w14:textId="26C0736D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Yaş Grubu: </w:t>
      </w:r>
      <w:r w:rsidR="005A388D" w:rsidRPr="00061D78">
        <w:rPr>
          <w:rFonts w:ascii="Calibri" w:hAnsi="Calibri" w:cs="Calibri"/>
        </w:rPr>
        <w:t>60 Ay ve Üzeri</w:t>
      </w:r>
    </w:p>
    <w:p w14:paraId="29D534DC" w14:textId="019CAD79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061D7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BİLİŞSEL GELİŞİM</w:t>
      </w:r>
    </w:p>
    <w:p w14:paraId="27A4B93B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>Kazanım 1. Nesneye/duruma/olaya yönelik dikkatini sürdürür.</w:t>
      </w:r>
    </w:p>
    <w:p w14:paraId="7562DBDB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>Göstergeler</w:t>
      </w:r>
    </w:p>
    <w:p w14:paraId="6C994F1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Dikkat edilmesi gereken nesneye/duruma/olaya odaklanır. </w:t>
      </w:r>
    </w:p>
    <w:p w14:paraId="507B891B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E47BEBB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Dikkatini çeken nesneye/duruma/olaya yönelik sorular sorar.</w:t>
      </w:r>
    </w:p>
    <w:p w14:paraId="116CD15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Dikkatini çeken nesneye/duruma/olaya yönelik yanıtları dinler.</w:t>
      </w:r>
    </w:p>
    <w:p w14:paraId="16A6F1E9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Dikkat dağıtıcı uyaranlara rağmen etkinliğe yönelik dikkatini sürdürür. </w:t>
      </w:r>
    </w:p>
    <w:p w14:paraId="1D9B3730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Bir göreve/işe ara verdikten sonra yeniden odaklanır. </w:t>
      </w:r>
    </w:p>
    <w:p w14:paraId="66A0E11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Yeniden odaklandığı işini tamamlar. </w:t>
      </w:r>
    </w:p>
    <w:p w14:paraId="44E8E39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40E36E6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>Kazanım 2. Nesnelerin/varlıkların özelliklerini açıklar.</w:t>
      </w:r>
    </w:p>
    <w:p w14:paraId="700FB8A3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262B4724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Nesnelerin/varlıkların adını söyler.</w:t>
      </w:r>
    </w:p>
    <w:p w14:paraId="655508B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Nesneleri/varlıkları inceler. </w:t>
      </w:r>
    </w:p>
    <w:p w14:paraId="0A3C501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Nesnelerin/varlıkların fiziksel özelliklerini betimler.</w:t>
      </w:r>
    </w:p>
    <w:p w14:paraId="46DA372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Nesnelerin/varlıkların işlevsel özelliklerini betimler. </w:t>
      </w:r>
    </w:p>
    <w:p w14:paraId="02B48910" w14:textId="77777777" w:rsidR="00147B4C" w:rsidRPr="00061D78" w:rsidRDefault="00147B4C" w:rsidP="00147B4C">
      <w:pPr>
        <w:spacing w:after="0"/>
        <w:rPr>
          <w:rFonts w:ascii="Calibri" w:hAnsi="Calibri" w:cs="Calibri"/>
          <w:bCs/>
          <w:color w:val="FF0000"/>
        </w:rPr>
      </w:pPr>
    </w:p>
    <w:p w14:paraId="4F7EB3E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3. Algıladıklarını hatırladığını gösterir. </w:t>
      </w:r>
    </w:p>
    <w:p w14:paraId="4AC90374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C96651D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Nesne/durum/olayı bir süre sonra yeniden söyler.</w:t>
      </w:r>
    </w:p>
    <w:p w14:paraId="50B1D98F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Eksilen/eklenen nesneyi söyler. </w:t>
      </w:r>
    </w:p>
    <w:p w14:paraId="51F41C7D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Hatırladıklarını yeni durumlarda kullanır. </w:t>
      </w:r>
    </w:p>
    <w:p w14:paraId="1CF5C39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4BBC5ABC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4. Nesne/durum/olayla ilgili tahminlerini değerlendirir. </w:t>
      </w:r>
    </w:p>
    <w:p w14:paraId="13F1B824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3B31E86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Nesne/durum/olayı inceler. </w:t>
      </w:r>
    </w:p>
    <w:p w14:paraId="04ACF75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Tahminini söyler. </w:t>
      </w:r>
    </w:p>
    <w:p w14:paraId="7A9A2C48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Gerçek durumu inceler. </w:t>
      </w:r>
    </w:p>
    <w:p w14:paraId="07A1B84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Tahmini ile gerçek durumu karşılaştırır. </w:t>
      </w:r>
    </w:p>
    <w:p w14:paraId="6227217B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Tahmini ile gerçek durum arasındaki benzerlikleri/farklılıkları açıklar. </w:t>
      </w:r>
    </w:p>
    <w:p w14:paraId="123C538A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Tahminine ilişkin çıkarımda bulunur. </w:t>
      </w:r>
    </w:p>
    <w:p w14:paraId="5A6FAE9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</w:p>
    <w:p w14:paraId="30E46AA4" w14:textId="0516E584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5. Neden-sonuç ilişkisi kurar. </w:t>
      </w:r>
    </w:p>
    <w:p w14:paraId="45DBDD22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EBF4D1A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Bir olayın olası nedenlerini söyler. </w:t>
      </w:r>
    </w:p>
    <w:p w14:paraId="2BFD9991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Bir olayın olası sonuçlarını söyler. </w:t>
      </w:r>
    </w:p>
    <w:p w14:paraId="3AF90F3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Nesne/durum/olaylar arasındaki neden-sonuç ilişkisini açıklar.</w:t>
      </w:r>
    </w:p>
    <w:p w14:paraId="369B6FED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65D47847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6. Günlük yaşamda kullanılan sembolleri tanır. </w:t>
      </w:r>
    </w:p>
    <w:p w14:paraId="23172871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4A773910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Gösterilen sembolün anlamını/işlevini söyler. </w:t>
      </w:r>
    </w:p>
    <w:p w14:paraId="5AD4F5A0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Verilen açıklamaya uygun sembolü gösterir. </w:t>
      </w:r>
    </w:p>
    <w:p w14:paraId="36DFDAA9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Bilmediği sembollerin anlamını sorar. </w:t>
      </w:r>
    </w:p>
    <w:p w14:paraId="44D44F9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5D2A2BD5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35E07D65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00375E91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Nesne/varlık/olayları çeşitli özelliklerine göre karşılaştırır. </w:t>
      </w:r>
    </w:p>
    <w:p w14:paraId="6733901A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Nesne/varlık/olayları çeşitli özelliklerine göre eşleştirir. </w:t>
      </w:r>
    </w:p>
    <w:p w14:paraId="402C34D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Nesne/varlık/olayları çeşitli özelliklerine göre sınıflandırır. </w:t>
      </w:r>
    </w:p>
    <w:p w14:paraId="683C2140" w14:textId="77777777" w:rsidR="00147B4C" w:rsidRPr="00061D78" w:rsidRDefault="00147B4C" w:rsidP="00BE5FF8">
      <w:pPr>
        <w:spacing w:after="0" w:line="276" w:lineRule="auto"/>
        <w:rPr>
          <w:rFonts w:ascii="Calibri" w:hAnsi="Calibri" w:cs="Calibri"/>
        </w:rPr>
      </w:pPr>
    </w:p>
    <w:p w14:paraId="7410F065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10. Sayma becerisi sergiler. </w:t>
      </w:r>
    </w:p>
    <w:p w14:paraId="48E34B2D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52C7DA2F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İleriye/geriye doğru ritmik sayar. </w:t>
      </w:r>
    </w:p>
    <w:p w14:paraId="166B7D31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Saydığı nesne/varlıkların kaç tane olduğunu söyler. </w:t>
      </w:r>
    </w:p>
    <w:p w14:paraId="675C121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Grup hâlindeki nesnelerin/varlıkların sayısını saymadan hızlıca söyler.</w:t>
      </w:r>
    </w:p>
    <w:p w14:paraId="3C0DAF75" w14:textId="77777777" w:rsidR="00147B4C" w:rsidRPr="00061D78" w:rsidRDefault="00147B4C" w:rsidP="00BE5FF8">
      <w:pPr>
        <w:spacing w:after="0" w:line="276" w:lineRule="auto"/>
        <w:rPr>
          <w:rFonts w:ascii="Calibri" w:hAnsi="Calibri" w:cs="Calibri"/>
        </w:rPr>
      </w:pPr>
    </w:p>
    <w:p w14:paraId="21EC5E7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15. Yer/yön/konum ile ilgili yönergeleri uygular. </w:t>
      </w:r>
    </w:p>
    <w:p w14:paraId="03F13295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572E43D0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Nesnelerin/varlıkların mekândaki konumunu söyler. </w:t>
      </w:r>
    </w:p>
    <w:p w14:paraId="24EC598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Yönergeye uygun olarak nesne/varlığı doğru yere yerleştirir. </w:t>
      </w:r>
    </w:p>
    <w:p w14:paraId="1A34720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Yönergeleri takip ederek mekânda konum alır. </w:t>
      </w:r>
    </w:p>
    <w:p w14:paraId="69066CE6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Yönerge vererek kişileri mekânda konumlandırır. </w:t>
      </w:r>
    </w:p>
    <w:p w14:paraId="42C02A09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</w:p>
    <w:p w14:paraId="36D0C659" w14:textId="177370EE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02561FF9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3D154C8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Verilen tek yönergeyi hatırlar. </w:t>
      </w:r>
    </w:p>
    <w:p w14:paraId="7526A6C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Verilen birden fazla yönergeyi hatırlar. </w:t>
      </w:r>
    </w:p>
    <w:p w14:paraId="66D9CE54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Model olunduğunda yönergeye/yönergelere uygun davranır. </w:t>
      </w:r>
    </w:p>
    <w:p w14:paraId="4CCD4DD9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Etkinlik sırasında yapılması gerekenleri hatırlar. </w:t>
      </w:r>
    </w:p>
    <w:p w14:paraId="7B3055CB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Yapılışı gösterilmeyen görsel/sözel yönergeleri uygular.</w:t>
      </w:r>
    </w:p>
    <w:p w14:paraId="5F5A2FE5" w14:textId="77777777" w:rsidR="00147B4C" w:rsidRPr="00061D78" w:rsidRDefault="00147B4C" w:rsidP="00BE5FF8">
      <w:pPr>
        <w:spacing w:after="0" w:line="276" w:lineRule="auto"/>
        <w:rPr>
          <w:rFonts w:ascii="Calibri" w:hAnsi="Calibri" w:cs="Calibri"/>
        </w:rPr>
      </w:pPr>
    </w:p>
    <w:p w14:paraId="5274294B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4D60F351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B6358C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Kendi başına bir etkinliğe/göreve başlar. </w:t>
      </w:r>
    </w:p>
    <w:p w14:paraId="4D5252F0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Bir etkinliği/görevi tamamlanana kadar devam ettirir. </w:t>
      </w:r>
    </w:p>
    <w:p w14:paraId="6A44B04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İki veya daha fazla aşamadan oluşan etkinliği/görevi tamamlar. </w:t>
      </w:r>
    </w:p>
    <w:p w14:paraId="682C887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Zorlandığı etkinliği/görevi bir süre sonra yeniden dener.</w:t>
      </w:r>
    </w:p>
    <w:p w14:paraId="0D1AA68D" w14:textId="77777777" w:rsidR="00147B4C" w:rsidRPr="00061D78" w:rsidRDefault="00147B4C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DİL GELİŞİMİ</w:t>
      </w:r>
    </w:p>
    <w:p w14:paraId="2423FCB4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6. Sözcük dağarcığını geliştirir. </w:t>
      </w:r>
    </w:p>
    <w:p w14:paraId="13A24289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52DF3DA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Dinlediklerinde geçen yeni sözcükleri ayırt eder. </w:t>
      </w:r>
    </w:p>
    <w:p w14:paraId="6534321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Öğrendiği sözcükleri anlamına uygun kullanır.</w:t>
      </w:r>
    </w:p>
    <w:p w14:paraId="1E72948B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Zıt/eş anlamlı/eş sesli sözcükleri kullanır. </w:t>
      </w:r>
    </w:p>
    <w:p w14:paraId="5DA9C9D9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Bağlamdan yola çıkarak bilmediği sözcüklerin anlamını tahmin eder.</w:t>
      </w:r>
    </w:p>
    <w:p w14:paraId="55B17CB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2DE3F267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7. Dinlediklerinin/izlediklerinin anlamını yorumlar. </w:t>
      </w:r>
    </w:p>
    <w:p w14:paraId="1CD731B0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0699DF5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Dinlediklerini/izlediklerini başkalarına açıklar. </w:t>
      </w:r>
    </w:p>
    <w:p w14:paraId="581AD5FD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Dinledikleriyle/izledikleriyle ilgili sorulara yanıt verir. </w:t>
      </w:r>
    </w:p>
    <w:p w14:paraId="189037A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Dinledikleri/izledikleri ile ilgili sorular sorar. </w:t>
      </w:r>
    </w:p>
    <w:p w14:paraId="6FB30AD4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Dinlediklerini/izlediklerini yaşamıyla ilişkilendirir. </w:t>
      </w:r>
    </w:p>
    <w:p w14:paraId="42B3641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Dinlediklerini/izlediklerini çeşitli yollarla sergiler.</w:t>
      </w:r>
    </w:p>
    <w:p w14:paraId="07EB1078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D046461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7C8B8ADE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05B583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materyalleri inceler. </w:t>
      </w:r>
    </w:p>
    <w:p w14:paraId="1B55041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materyalleri açıklar. </w:t>
      </w:r>
    </w:p>
    <w:p w14:paraId="278A975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materyalleri birbiriyle/yaşamla ilişkilendirir. </w:t>
      </w:r>
    </w:p>
    <w:p w14:paraId="0ADD765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materyallerde anlatılanları oluş sırasına göre sıralar. </w:t>
      </w:r>
    </w:p>
    <w:p w14:paraId="6D10EFB8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materyallerle ilgili sorulara yanıt verir. </w:t>
      </w:r>
    </w:p>
    <w:p w14:paraId="3DC94E12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materyallerle ilgili sorular sorar. </w:t>
      </w:r>
    </w:p>
    <w:p w14:paraId="6EC4D57D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Görsel materyallerin içeriğini yorumlar. </w:t>
      </w:r>
    </w:p>
    <w:p w14:paraId="103F0B28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Görsel materyaller aracılığıyla farklı kompozisyonlar oluşturur.</w:t>
      </w:r>
    </w:p>
    <w:p w14:paraId="33FD070E" w14:textId="77777777" w:rsidR="00147B4C" w:rsidRPr="00061D78" w:rsidRDefault="00147B4C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FİZİKSEL GELİŞİM VE SAĞLIK</w:t>
      </w:r>
    </w:p>
    <w:p w14:paraId="703A7B93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2. Büyük kaslarını koordineli kullanır. </w:t>
      </w:r>
    </w:p>
    <w:p w14:paraId="0EA3A17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7D469646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Farklı yönde/formda/hızda yürür. </w:t>
      </w:r>
    </w:p>
    <w:p w14:paraId="17FFF55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Farklı yönde/formda/hızda koşar. </w:t>
      </w:r>
    </w:p>
    <w:p w14:paraId="1297C7E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Bir hareketten diğerine seri bir şekilde geçiş yapar</w:t>
      </w:r>
    </w:p>
    <w:p w14:paraId="6C02A8C1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3D10D871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14. Yaşam alanlarında gerekli düzenlemeler yapar. </w:t>
      </w:r>
    </w:p>
    <w:p w14:paraId="4A4C4948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6BA42E03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Eşyaları temiz kullanır. </w:t>
      </w:r>
    </w:p>
    <w:p w14:paraId="3F97277F" w14:textId="5306D894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Kullandığı eşyayı yerine kaldırır.  </w:t>
      </w:r>
    </w:p>
    <w:p w14:paraId="24D30004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Eşyaları özenli kullanır. </w:t>
      </w:r>
    </w:p>
    <w:p w14:paraId="4DB45ADD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Çevre temizliğiyle ilgili araç ve gereçleri kullanır</w:t>
      </w:r>
    </w:p>
    <w:p w14:paraId="1EAB0654" w14:textId="77777777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061D78" w:rsidRDefault="00BE5FF8" w:rsidP="00BE5FF8">
      <w:pPr>
        <w:spacing w:after="0"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SOSYAL DUYGUSAL GELİŞİM VE DEĞERLER </w:t>
      </w:r>
    </w:p>
    <w:p w14:paraId="45E84E2A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16. Sürdürülebilir yaşam için gerekli olan varlıkları korumayı alışkanlık hâline getirir. </w:t>
      </w:r>
    </w:p>
    <w:p w14:paraId="7C0B850F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2D5B5EE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Sürdürülebilir yaşam için gerekli olan kaynakları verimli kullanır. </w:t>
      </w:r>
    </w:p>
    <w:p w14:paraId="2BB12B14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Sürdürülebilir yaşam için gerekli olan kaynakları korur</w:t>
      </w:r>
    </w:p>
    <w:p w14:paraId="46CE59E9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</w:p>
    <w:p w14:paraId="755C0999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Kazanım 17. Geri dönüşüm/tekrar kullanma davranışlarını alışkanlık hâline getirir. </w:t>
      </w:r>
    </w:p>
    <w:p w14:paraId="66E91722" w14:textId="77777777" w:rsidR="00147B4C" w:rsidRPr="00061D78" w:rsidRDefault="00147B4C" w:rsidP="00147B4C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Göstergeler </w:t>
      </w:r>
    </w:p>
    <w:p w14:paraId="17296A91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Materyallerin tekrar kullanılabileceği durumlara örnek verir. </w:t>
      </w:r>
    </w:p>
    <w:p w14:paraId="2AE9EFC7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Geri dönüştürülebilen/dönüştürülemeyen materyallere örnek verir. </w:t>
      </w:r>
    </w:p>
    <w:p w14:paraId="6BA07A7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Geri dönüşümün/tekrar kullanmanın önemini açıklar. </w:t>
      </w:r>
    </w:p>
    <w:p w14:paraId="0687D50C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Tekrar kullanılabilecek materyaller ile özgün ürünler oluşturur. </w:t>
      </w:r>
    </w:p>
    <w:p w14:paraId="2404D35A" w14:textId="77777777" w:rsidR="00147B4C" w:rsidRPr="00061D78" w:rsidRDefault="00147B4C" w:rsidP="00147B4C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dönüşüm/tekrar kullanma ile ilgili etkinliklere gönüllü katılır.</w:t>
      </w:r>
    </w:p>
    <w:p w14:paraId="2B27C6D9" w14:textId="3004342C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ab/>
      </w:r>
    </w:p>
    <w:p w14:paraId="6A3279AC" w14:textId="6F155899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lastRenderedPageBreak/>
        <w:t xml:space="preserve">KAVRAMLAR </w:t>
      </w:r>
    </w:p>
    <w:p w14:paraId="6DC67123" w14:textId="021D7551" w:rsidR="00BE5FF8" w:rsidRPr="00061D78" w:rsidRDefault="005A388D" w:rsidP="00147B4C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</w:t>
      </w:r>
    </w:p>
    <w:p w14:paraId="244A522B" w14:textId="77777777" w:rsidR="0025336F" w:rsidRPr="00061D78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061D78" w:rsidRDefault="0025336F" w:rsidP="0025336F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061D78" w:rsidRDefault="0025336F" w:rsidP="0025336F">
      <w:pPr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061D78" w:rsidRDefault="0025336F" w:rsidP="0025336F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061D78">
        <w:rPr>
          <w:rFonts w:ascii="Calibri" w:hAnsi="Calibri" w:cs="Calibri"/>
          <w:b/>
        </w:rPr>
        <w:t xml:space="preserve"> </w:t>
      </w:r>
    </w:p>
    <w:p w14:paraId="48BBCECF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2EDF15B" w14:textId="77777777" w:rsidR="0025336F" w:rsidRPr="00061D78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70A14E36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ETKİNLİK ADI: </w:t>
      </w:r>
      <w:r w:rsidR="005A388D" w:rsidRPr="00061D78">
        <w:rPr>
          <w:rFonts w:ascii="Calibri" w:hAnsi="Calibri" w:cs="Calibri"/>
          <w:b/>
          <w:bCs/>
        </w:rPr>
        <w:t>GERİ DÖNÜŞÜM NEDİR?</w:t>
      </w:r>
    </w:p>
    <w:p w14:paraId="66689B0E" w14:textId="77777777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4F2C1A42" w:rsidR="00201392" w:rsidRPr="00061D78" w:rsidRDefault="00201392" w:rsidP="001C5D56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Sözcükler:</w:t>
      </w:r>
      <w:r w:rsidR="005A388D" w:rsidRPr="00061D78">
        <w:rPr>
          <w:rFonts w:ascii="Calibri" w:hAnsi="Calibri" w:cs="Calibri"/>
        </w:rPr>
        <w:t xml:space="preserve"> Geri dönüşüm</w:t>
      </w:r>
    </w:p>
    <w:p w14:paraId="706C20D0" w14:textId="7F33B79B" w:rsidR="001C5D56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Değerler:</w:t>
      </w:r>
    </w:p>
    <w:p w14:paraId="26F03360" w14:textId="77777777" w:rsidR="005A388D" w:rsidRPr="00061D78" w:rsidRDefault="00201392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Materyaller:</w:t>
      </w:r>
      <w:r w:rsidR="005A388D" w:rsidRPr="00061D78">
        <w:rPr>
          <w:rFonts w:ascii="Calibri" w:hAnsi="Calibri" w:cs="Calibri"/>
        </w:rPr>
        <w:t xml:space="preserve"> Geri Dönüşüm kutuları </w:t>
      </w:r>
    </w:p>
    <w:p w14:paraId="7F152659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4AB72F60" w:rsidR="00BE5FF8" w:rsidRPr="00061D78" w:rsidRDefault="00147B4C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TÜRKÇE, FEN, ERKEN OKURYAZARLIK ETKİNLİĞİ  </w:t>
      </w:r>
    </w:p>
    <w:p w14:paraId="786A1E2E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0649355" w14:textId="4AF5D0CE" w:rsidR="005A388D" w:rsidRPr="00061D78" w:rsidRDefault="005A388D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 ne anlama gelir? Sorusu sorulur. Çocukların cevapları dinlenir. “Tüketilen maddelerin yeniden geri dönüşüm halkası içine katılabilmesi ile öncelikle ham madde ihtiyacı azalır. Tüketimin doğal dengeyi bozması ve </w:t>
      </w:r>
      <w:hyperlink r:id="rId5" w:tooltip="Doğa" w:history="1">
        <w:r w:rsidRPr="00061D78">
          <w:rPr>
            <w:rFonts w:ascii="Calibri" w:hAnsi="Calibri" w:cs="Calibri"/>
          </w:rPr>
          <w:t>doğaya</w:t>
        </w:r>
      </w:hyperlink>
      <w:r w:rsidRPr="00061D78">
        <w:rPr>
          <w:rFonts w:ascii="Calibri" w:hAnsi="Calibri" w:cs="Calibri"/>
        </w:rPr>
        <w:t> verilen zarar engellenmiş olur. Bununla birlikte yeniden dönüştürülebilen maddelerin tekrar ham madde olarak kullanılması büyük miktarda </w:t>
      </w:r>
      <w:hyperlink r:id="rId6" w:tooltip="Enerji" w:history="1">
        <w:r w:rsidRPr="00061D78">
          <w:rPr>
            <w:rFonts w:ascii="Calibri" w:hAnsi="Calibri" w:cs="Calibri"/>
          </w:rPr>
          <w:t>enerji</w:t>
        </w:r>
      </w:hyperlink>
      <w:r w:rsidRPr="00061D78">
        <w:rPr>
          <w:rFonts w:ascii="Calibri" w:hAnsi="Calibri" w:cs="Calibri"/>
        </w:rPr>
        <w:t xml:space="preserve"> tasarrufu sağlar.” Neler geri dönüştürülebilir? Cam, Kâğıt, Plastik, Pil </w:t>
      </w:r>
      <w:proofErr w:type="spellStart"/>
      <w:r w:rsidRPr="00061D78">
        <w:rPr>
          <w:rFonts w:ascii="Calibri" w:hAnsi="Calibri" w:cs="Calibri"/>
        </w:rPr>
        <w:t>vb</w:t>
      </w:r>
      <w:proofErr w:type="spellEnd"/>
      <w:r w:rsidRPr="00061D78">
        <w:rPr>
          <w:rFonts w:ascii="Calibri" w:hAnsi="Calibri" w:cs="Calibri"/>
        </w:rPr>
        <w:t xml:space="preserve"> ana başlıklar söylenerek çocukların konu hakkında fikir sahibi olmaları sağlanır. Bizim bu konuya sağlayacağımız katkı ne olabilir? Okulumuzda, Evimizde kullandığımız malzemelerin hangileri geri dönüştürülebilir? Gibi sorularla sohbet devam ettirilir. </w:t>
      </w:r>
      <w:r w:rsidR="00147B4C" w:rsidRPr="00061D78">
        <w:rPr>
          <w:rFonts w:ascii="Calibri" w:hAnsi="Calibri" w:cs="Calibri"/>
        </w:rPr>
        <w:t>Evden getirilen geri dönüşüm malzemeleri ile o</w:t>
      </w:r>
      <w:r w:rsidRPr="00061D78">
        <w:rPr>
          <w:rFonts w:ascii="Calibri" w:hAnsi="Calibri" w:cs="Calibri"/>
        </w:rPr>
        <w:t xml:space="preserve">kulda ve sınıfta bulunan geri dönüşüm kutuları ziyaret edilir.  </w:t>
      </w:r>
    </w:p>
    <w:p w14:paraId="3D74FD6B" w14:textId="77777777" w:rsidR="005A388D" w:rsidRPr="00061D78" w:rsidRDefault="005A388D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Koza Eğitim Seti 6. Kitaptan 8. Ve 9. Sayfalar tamamlanır.</w:t>
      </w:r>
    </w:p>
    <w:p w14:paraId="15F534FC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AÇIK ALANDA OYUN </w:t>
      </w:r>
    </w:p>
    <w:p w14:paraId="31762EAA" w14:textId="77777777" w:rsidR="00147B4C" w:rsidRPr="00061D78" w:rsidRDefault="00147B4C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59612F65" w14:textId="0E7173DA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061D78" w:rsidRDefault="0025336F" w:rsidP="0025336F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061D78">
        <w:rPr>
          <w:rFonts w:ascii="Calibri" w:hAnsi="Calibri" w:cs="Calibri"/>
          <w:b/>
        </w:rPr>
        <w:t xml:space="preserve"> </w:t>
      </w:r>
    </w:p>
    <w:p w14:paraId="4B33ADA8" w14:textId="7626BD59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57D8838A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lastRenderedPageBreak/>
        <w:t xml:space="preserve">ETKİNLİK </w:t>
      </w:r>
      <w:proofErr w:type="gramStart"/>
      <w:r w:rsidRPr="00061D78">
        <w:rPr>
          <w:rFonts w:ascii="Calibri" w:hAnsi="Calibri" w:cs="Calibri"/>
          <w:b/>
          <w:bCs/>
        </w:rPr>
        <w:t xml:space="preserve">ADI: </w:t>
      </w:r>
      <w:r w:rsidR="005A388D" w:rsidRPr="00061D78">
        <w:rPr>
          <w:rFonts w:ascii="Calibri" w:hAnsi="Calibri" w:cs="Calibri"/>
          <w:b/>
          <w:bCs/>
        </w:rPr>
        <w:t xml:space="preserve"> İLERİ</w:t>
      </w:r>
      <w:proofErr w:type="gramEnd"/>
      <w:r w:rsidR="005A388D" w:rsidRPr="00061D78">
        <w:rPr>
          <w:rFonts w:ascii="Calibri" w:hAnsi="Calibri" w:cs="Calibri"/>
          <w:b/>
          <w:bCs/>
        </w:rPr>
        <w:t xml:space="preserve"> GERİ GERİ DÖNÜŞÜM</w:t>
      </w:r>
    </w:p>
    <w:p w14:paraId="74D7D0AE" w14:textId="77777777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5E8AE93D" w:rsidR="00201392" w:rsidRPr="00061D78" w:rsidRDefault="00201392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Sözcükler:</w:t>
      </w:r>
      <w:r w:rsidR="005A388D" w:rsidRPr="00061D78">
        <w:rPr>
          <w:rFonts w:ascii="Calibri" w:hAnsi="Calibri" w:cs="Calibri"/>
        </w:rPr>
        <w:t xml:space="preserve"> Geri dönüşüm, ileri- geri</w:t>
      </w:r>
    </w:p>
    <w:p w14:paraId="3A480A12" w14:textId="170EA3D8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061D78">
        <w:rPr>
          <w:rFonts w:ascii="Calibri" w:hAnsi="Calibri" w:cs="Calibri"/>
        </w:rPr>
        <w:t>Değerler:</w:t>
      </w:r>
      <w:r w:rsidR="005A388D" w:rsidRPr="00061D78">
        <w:rPr>
          <w:rFonts w:ascii="Calibri" w:hAnsi="Calibri" w:cs="Calibri"/>
        </w:rPr>
        <w:t xml:space="preserve"> </w:t>
      </w:r>
    </w:p>
    <w:p w14:paraId="335821A7" w14:textId="77777777" w:rsidR="005A388D" w:rsidRPr="00061D78" w:rsidRDefault="00201392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Materyaller:</w:t>
      </w:r>
      <w:r w:rsidR="005A388D" w:rsidRPr="00061D78">
        <w:rPr>
          <w:rFonts w:ascii="Calibri" w:hAnsi="Calibri" w:cs="Calibri"/>
        </w:rPr>
        <w:t xml:space="preserve"> Kalem</w:t>
      </w:r>
    </w:p>
    <w:p w14:paraId="28691F66" w14:textId="77777777" w:rsidR="00201392" w:rsidRPr="00061D78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76217C82" w:rsidR="00D36F6B" w:rsidRPr="00061D78" w:rsidRDefault="00147B4C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FEN, MATEMATİK, ERKEN OKURYAZARLIK, OYUN VE HAREKET ETKİNLİĞİ  </w:t>
      </w:r>
    </w:p>
    <w:p w14:paraId="72F4D8A6" w14:textId="77777777" w:rsidR="00BE5FF8" w:rsidRPr="00061D7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C2988" w14:textId="77777777" w:rsidR="005A388D" w:rsidRPr="00061D78" w:rsidRDefault="005A388D" w:rsidP="005A388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Geri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dönüşüm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sembolü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çocuklara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tanıtılır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Neden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oklar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var? Neden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yeşil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renk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tercih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edilmiş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? Neden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daire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formu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kullanılmış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?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Soruları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sorularak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çocuklardan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sembolün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anlamı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üzerine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fikir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yürütmeleri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istenir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Her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çocuk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yere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adım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atabileceği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büyüklükten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bir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dönüşüm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sembolü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çizer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Gönüllü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çocuklardan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biri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lider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olur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“2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ileri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” der.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Çocuklar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çizdikleri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dönüşüm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sembolünde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ileri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iki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adım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atarlar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“5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” der.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Geriye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doğru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dikkatlice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beş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adım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atarlar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Ardından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çoklu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olarak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söyler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“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önce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4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adım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sonar 6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adım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ileri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”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gibi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Oyun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lideri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değiştirerek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devam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eder</w:t>
      </w:r>
      <w:proofErr w:type="spellEnd"/>
      <w:r w:rsidRPr="00061D78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1EDC6366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061D78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061D78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061D78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061D78" w:rsidRDefault="0025336F" w:rsidP="0025336F">
      <w:pPr>
        <w:spacing w:after="0"/>
        <w:rPr>
          <w:rFonts w:ascii="Calibri" w:hAnsi="Calibri" w:cs="Calibri"/>
          <w:b/>
        </w:rPr>
      </w:pPr>
      <w:r w:rsidRPr="00061D78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061D78">
        <w:rPr>
          <w:rFonts w:ascii="Calibri" w:hAnsi="Calibri" w:cs="Calibri"/>
          <w:b/>
        </w:rPr>
        <w:t xml:space="preserve"> </w:t>
      </w:r>
    </w:p>
    <w:p w14:paraId="16A8B49D" w14:textId="77777777" w:rsidR="00201392" w:rsidRPr="00061D7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061D78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DEĞERLENDİRME</w:t>
      </w:r>
    </w:p>
    <w:p w14:paraId="3674ECB9" w14:textId="77777777" w:rsidR="005A388D" w:rsidRPr="00061D78" w:rsidRDefault="005A388D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Etkinlik sonunda çocuklara aşağıdaki sorular yöneltilebilir:</w:t>
      </w:r>
    </w:p>
    <w:p w14:paraId="3EAA4E99" w14:textId="77777777" w:rsidR="005A388D" w:rsidRPr="00061D78" w:rsidRDefault="005A388D" w:rsidP="005A388D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 nedir?</w:t>
      </w:r>
    </w:p>
    <w:p w14:paraId="269611CF" w14:textId="77777777" w:rsidR="005A388D" w:rsidRPr="00061D78" w:rsidRDefault="005A388D" w:rsidP="005A388D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Neler geri dönüştürülebilir?</w:t>
      </w:r>
    </w:p>
    <w:p w14:paraId="6635FDF3" w14:textId="77777777" w:rsidR="005A388D" w:rsidRPr="00061D78" w:rsidRDefault="005A388D" w:rsidP="005A388D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dönüşüme katkı sağlamak için okulumuzda ve evimizde neler yapabiliriz?</w:t>
      </w:r>
    </w:p>
    <w:p w14:paraId="6F528950" w14:textId="77777777" w:rsidR="005A388D" w:rsidRPr="00061D78" w:rsidRDefault="005A388D" w:rsidP="005A388D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 ne anlama gelir?</w:t>
      </w:r>
    </w:p>
    <w:p w14:paraId="4C6AB959" w14:textId="77777777" w:rsidR="005A388D" w:rsidRPr="00061D78" w:rsidRDefault="005A388D" w:rsidP="005A388D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Geri dönüşüm sembolü nedir?</w:t>
      </w:r>
    </w:p>
    <w:p w14:paraId="225686F0" w14:textId="4E3347A8" w:rsidR="0025336F" w:rsidRPr="00061D78" w:rsidRDefault="005A388D" w:rsidP="00147B4C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>Sembol hangi renkte kullanılmıştır? Sence bunun sebebi ne olabilir?</w:t>
      </w:r>
    </w:p>
    <w:p w14:paraId="5B888FDB" w14:textId="77777777" w:rsidR="0025336F" w:rsidRPr="00061D78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061D78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061D78">
        <w:rPr>
          <w:rFonts w:ascii="Calibri" w:hAnsi="Calibri" w:cs="Calibri"/>
          <w:b/>
          <w:bCs/>
        </w:rPr>
        <w:t>AİLE/TOPLUM KATILIMI</w:t>
      </w:r>
    </w:p>
    <w:p w14:paraId="0DBDBFCE" w14:textId="77777777" w:rsidR="00147B4C" w:rsidRPr="00061D78" w:rsidRDefault="00147B4C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Etkinlik için evden geri dönüşüm için; Metal, </w:t>
      </w:r>
      <w:proofErr w:type="gramStart"/>
      <w:r w:rsidRPr="00061D78">
        <w:rPr>
          <w:rFonts w:ascii="Calibri" w:hAnsi="Calibri" w:cs="Calibri"/>
        </w:rPr>
        <w:t>cam ,</w:t>
      </w:r>
      <w:proofErr w:type="gramEnd"/>
      <w:r w:rsidRPr="00061D78">
        <w:rPr>
          <w:rFonts w:ascii="Calibri" w:hAnsi="Calibri" w:cs="Calibri"/>
        </w:rPr>
        <w:t xml:space="preserve"> plastik, kağıt, karton… geri dönüşüm malzemeleri okula getirilir.</w:t>
      </w:r>
    </w:p>
    <w:p w14:paraId="2D62274E" w14:textId="1DE8F9A4" w:rsidR="005A388D" w:rsidRPr="00061D78" w:rsidRDefault="00147B4C" w:rsidP="005A388D">
      <w:pPr>
        <w:spacing w:line="276" w:lineRule="auto"/>
        <w:rPr>
          <w:rFonts w:ascii="Calibri" w:hAnsi="Calibri" w:cs="Calibri"/>
        </w:rPr>
      </w:pPr>
      <w:r w:rsidRPr="00061D78">
        <w:rPr>
          <w:rFonts w:ascii="Calibri" w:hAnsi="Calibri" w:cs="Calibri"/>
        </w:rPr>
        <w:t xml:space="preserve"> </w:t>
      </w:r>
      <w:r w:rsidR="005A388D" w:rsidRPr="00061D78">
        <w:rPr>
          <w:rFonts w:ascii="Calibri" w:hAnsi="Calibri" w:cs="Calibri"/>
        </w:rPr>
        <w:t>Evlerde geri dönüşüm için ayrı bir çöp biriktirmeleri ve geri dönüşüm kutusuna atmaları istenir.</w:t>
      </w:r>
    </w:p>
    <w:p w14:paraId="2A17BF7F" w14:textId="77777777" w:rsidR="00473323" w:rsidRPr="00061D78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061D78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103BA08" w14:textId="774273BC" w:rsidR="00201392" w:rsidRPr="00061D78" w:rsidRDefault="0025336F" w:rsidP="00147B4C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061D78">
        <w:rPr>
          <w:rFonts w:ascii="Calibri" w:hAnsi="Calibri" w:cs="Calibri"/>
          <w:b/>
        </w:rPr>
        <w:t xml:space="preserve">Uyarlama: </w:t>
      </w:r>
      <w:r w:rsidRPr="00061D78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sectPr w:rsidR="00201392" w:rsidRPr="00061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94358"/>
    <w:multiLevelType w:val="hybridMultilevel"/>
    <w:tmpl w:val="AFC6B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C26B1"/>
    <w:multiLevelType w:val="hybridMultilevel"/>
    <w:tmpl w:val="247059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522343">
    <w:abstractNumId w:val="0"/>
  </w:num>
  <w:num w:numId="2" w16cid:durableId="1579361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61D78"/>
    <w:rsid w:val="000F585F"/>
    <w:rsid w:val="00147B4C"/>
    <w:rsid w:val="0015006B"/>
    <w:rsid w:val="001C5D56"/>
    <w:rsid w:val="00201392"/>
    <w:rsid w:val="002212C3"/>
    <w:rsid w:val="0025336F"/>
    <w:rsid w:val="00473323"/>
    <w:rsid w:val="004F3979"/>
    <w:rsid w:val="0053445E"/>
    <w:rsid w:val="005A388D"/>
    <w:rsid w:val="0064560F"/>
    <w:rsid w:val="00651597"/>
    <w:rsid w:val="00657A4D"/>
    <w:rsid w:val="00AA476A"/>
    <w:rsid w:val="00B971C7"/>
    <w:rsid w:val="00BE5FF8"/>
    <w:rsid w:val="00C252BC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A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.wikipedia.org/wiki/Enerji" TargetMode="External"/><Relationship Id="rId5" Type="http://schemas.openxmlformats.org/officeDocument/2006/relationships/hyperlink" Target="https://tr.wikipedia.org/wiki/Do%C4%9F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2025-02-22T08:46:00Z</dcterms:created>
  <dcterms:modified xsi:type="dcterms:W3CDTF">2025-02-25T09:11:00Z</dcterms:modified>
</cp:coreProperties>
</file>